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483" w:rsidRPr="00470483" w:rsidRDefault="00470483" w:rsidP="00470483">
      <w:pPr>
        <w:spacing w:before="150" w:after="100" w:afterAutospacing="1" w:line="240" w:lineRule="auto"/>
        <w:outlineLvl w:val="0"/>
        <w:rPr>
          <w:rFonts w:ascii="Verdana" w:eastAsia="Times New Roman" w:hAnsi="Verdana"/>
          <w:b/>
          <w:bCs/>
          <w:i/>
          <w:iCs/>
          <w:color w:val="CC6600"/>
          <w:kern w:val="36"/>
          <w:sz w:val="27"/>
          <w:szCs w:val="27"/>
          <w:lang w:eastAsia="fr-FR"/>
        </w:rPr>
      </w:pPr>
      <w:r w:rsidRPr="00470483">
        <w:rPr>
          <w:rFonts w:ascii="Verdana" w:eastAsia="Times New Roman" w:hAnsi="Verdana"/>
          <w:b/>
          <w:bCs/>
          <w:i/>
          <w:iCs/>
          <w:color w:val="CC6600"/>
          <w:kern w:val="36"/>
          <w:sz w:val="27"/>
          <w:szCs w:val="27"/>
          <w:lang w:eastAsia="fr-FR"/>
        </w:rPr>
        <w:t>Qu'est</w:t>
      </w:r>
      <w:r w:rsidR="00172858">
        <w:rPr>
          <w:rFonts w:ascii="Verdana" w:eastAsia="Times New Roman" w:hAnsi="Verdana"/>
          <w:b/>
          <w:bCs/>
          <w:i/>
          <w:iCs/>
          <w:color w:val="CC6600"/>
          <w:kern w:val="36"/>
          <w:sz w:val="27"/>
          <w:szCs w:val="27"/>
          <w:lang w:eastAsia="fr-FR"/>
        </w:rPr>
        <w:t>-</w:t>
      </w:r>
      <w:r w:rsidRPr="00470483">
        <w:rPr>
          <w:rFonts w:ascii="Verdana" w:eastAsia="Times New Roman" w:hAnsi="Verdana"/>
          <w:b/>
          <w:bCs/>
          <w:i/>
          <w:iCs/>
          <w:color w:val="CC6600"/>
          <w:kern w:val="36"/>
          <w:sz w:val="27"/>
          <w:szCs w:val="27"/>
          <w:lang w:eastAsia="fr-FR"/>
        </w:rPr>
        <w:t>ce que l'escrime ?</w:t>
      </w:r>
    </w:p>
    <w:p w:rsidR="00B26859" w:rsidRDefault="00470483" w:rsidP="00A34753">
      <w:pPr>
        <w:spacing w:before="100" w:beforeAutospacing="1" w:after="100" w:afterAutospacing="1" w:line="240" w:lineRule="auto"/>
      </w:pPr>
      <w:r w:rsidRPr="00470483">
        <w:t>Pratique sportive emblématique de l'époque chevaleresque, l'escrime est devenue, au cour</w:t>
      </w:r>
      <w:r w:rsidR="00817A9F">
        <w:t>s</w:t>
      </w:r>
      <w:r w:rsidRPr="00470483">
        <w:t xml:space="preserve"> de ces derniers siècles, un sport physique et intelligent ou une pratique artistique et de loisir. En effet, l'escrime permet à ses pratiquants de s'épanouir en suscitant leur goût pour l'effort. La réflexion ainsi que le sens de l'observation sont mis à l'épreuve tout en assouvissant leur penchant naturel au combat.</w:t>
      </w:r>
    </w:p>
    <w:p w:rsidR="00B26859" w:rsidRPr="00E7119F" w:rsidRDefault="00B26859">
      <w:pPr>
        <w:rPr>
          <w:rFonts w:ascii="Verdana" w:eastAsia="Times New Roman" w:hAnsi="Verdana"/>
          <w:b/>
          <w:bCs/>
          <w:i/>
          <w:iCs/>
          <w:color w:val="CC6600"/>
          <w:kern w:val="36"/>
          <w:sz w:val="27"/>
          <w:szCs w:val="27"/>
          <w:lang w:eastAsia="fr-FR"/>
        </w:rPr>
      </w:pPr>
      <w:r w:rsidRPr="00E7119F">
        <w:rPr>
          <w:rFonts w:ascii="Verdana" w:eastAsia="Times New Roman" w:hAnsi="Verdana"/>
          <w:b/>
          <w:bCs/>
          <w:i/>
          <w:iCs/>
          <w:color w:val="CC6600"/>
          <w:kern w:val="36"/>
          <w:sz w:val="27"/>
          <w:szCs w:val="27"/>
          <w:lang w:eastAsia="fr-FR"/>
        </w:rPr>
        <w:t>Objectif</w:t>
      </w:r>
      <w:r w:rsidR="00172858">
        <w:rPr>
          <w:rFonts w:ascii="Verdana" w:eastAsia="Times New Roman" w:hAnsi="Verdana"/>
          <w:b/>
          <w:bCs/>
          <w:i/>
          <w:iCs/>
          <w:color w:val="CC6600"/>
          <w:kern w:val="36"/>
          <w:sz w:val="27"/>
          <w:szCs w:val="27"/>
          <w:lang w:eastAsia="fr-FR"/>
        </w:rPr>
        <w:t>s</w:t>
      </w:r>
    </w:p>
    <w:p w:rsidR="00B26859" w:rsidRDefault="00B26859">
      <w:r>
        <w:t>L’escrime est accessible à tous, hommes ou femmes, enfants ou adultes. Elle est à tous âge un sport complet où chacun progress</w:t>
      </w:r>
      <w:r w:rsidR="00FD5F20">
        <w:t>e</w:t>
      </w:r>
      <w:r>
        <w:t xml:space="preserve"> au rythme qui lui </w:t>
      </w:r>
      <w:r w:rsidR="00FD5F20">
        <w:t>convient.  Alliant tactique et effort physique, elle développe les qualités  de tous les jours : facultés de concentration, intelligence des situ</w:t>
      </w:r>
      <w:r w:rsidR="00627AD7">
        <w:t>ations, vivacité de jugement, esprit de décision, à propos et précision.</w:t>
      </w:r>
      <w:r w:rsidR="00814184">
        <w:t xml:space="preserve"> L’escrime séniors favorise le maintien des capacités psychomotrices, cognitives et physiques tout en rompant l’isolement social. </w:t>
      </w:r>
      <w:r w:rsidR="00627AD7">
        <w:t xml:space="preserve"> Enfin l’escrime apprend le respect des règles et des adversaires.</w:t>
      </w:r>
    </w:p>
    <w:p w:rsidR="00627AD7" w:rsidRDefault="00627AD7"/>
    <w:p w:rsidR="00627AD7" w:rsidRDefault="00627AD7"/>
    <w:p w:rsidR="00627AD7" w:rsidRDefault="00627AD7"/>
    <w:p w:rsidR="00A34753" w:rsidRDefault="00A34753"/>
    <w:p w:rsidR="00A34753" w:rsidRDefault="00A34753"/>
    <w:p w:rsidR="00627AD7" w:rsidRDefault="00627AD7" w:rsidP="00627AD7">
      <w:pPr>
        <w:numPr>
          <w:ilvl w:val="0"/>
          <w:numId w:val="1"/>
        </w:numPr>
        <w:spacing w:line="240" w:lineRule="auto"/>
        <w:rPr>
          <w:rFonts w:ascii="Verdana" w:eastAsia="Times New Roman" w:hAnsi="Verdana"/>
          <w:b/>
          <w:bCs/>
          <w:i/>
          <w:iCs/>
          <w:color w:val="CC6600"/>
          <w:kern w:val="36"/>
          <w:sz w:val="27"/>
          <w:szCs w:val="27"/>
          <w:lang w:eastAsia="fr-FR"/>
        </w:rPr>
      </w:pPr>
      <w:r w:rsidRPr="00E7119F">
        <w:rPr>
          <w:rFonts w:ascii="Verdana" w:eastAsia="Times New Roman" w:hAnsi="Verdana"/>
          <w:b/>
          <w:bCs/>
          <w:i/>
          <w:iCs/>
          <w:color w:val="CC6600"/>
          <w:kern w:val="36"/>
          <w:sz w:val="27"/>
          <w:szCs w:val="27"/>
          <w:lang w:eastAsia="fr-FR"/>
        </w:rPr>
        <w:t>Objectifs sociaux</w:t>
      </w:r>
    </w:p>
    <w:p w:rsidR="00A34753" w:rsidRPr="00A91B87" w:rsidRDefault="00A34753" w:rsidP="00A34753">
      <w:pPr>
        <w:numPr>
          <w:ilvl w:val="0"/>
          <w:numId w:val="11"/>
        </w:numPr>
        <w:rPr>
          <w:rFonts w:cs="Arial"/>
          <w:color w:val="000000"/>
        </w:rPr>
      </w:pPr>
      <w:r w:rsidRPr="00A91B87">
        <w:rPr>
          <w:rFonts w:cs="Arial"/>
          <w:color w:val="000000"/>
        </w:rPr>
        <w:t>Lutter contre l’isolement social,   Développer de la confiance en soi et de la responsabilité</w:t>
      </w:r>
    </w:p>
    <w:p w:rsidR="00A34753" w:rsidRPr="00A91B87" w:rsidRDefault="00A34753" w:rsidP="00A34753">
      <w:pPr>
        <w:numPr>
          <w:ilvl w:val="0"/>
          <w:numId w:val="11"/>
        </w:numPr>
        <w:rPr>
          <w:rFonts w:cs="Arial"/>
          <w:color w:val="000000"/>
        </w:rPr>
      </w:pPr>
      <w:r w:rsidRPr="00A91B87">
        <w:rPr>
          <w:rFonts w:cs="Arial"/>
          <w:color w:val="000000"/>
        </w:rPr>
        <w:t xml:space="preserve">Maintenir des capacités physiques et intellectuelles, </w:t>
      </w:r>
    </w:p>
    <w:p w:rsidR="00A34753" w:rsidRPr="00A91B87" w:rsidRDefault="00A34753" w:rsidP="00A34753">
      <w:pPr>
        <w:numPr>
          <w:ilvl w:val="0"/>
          <w:numId w:val="11"/>
        </w:numPr>
        <w:rPr>
          <w:rFonts w:cs="Arial"/>
          <w:color w:val="000000"/>
        </w:rPr>
      </w:pPr>
      <w:r w:rsidRPr="00A91B87">
        <w:rPr>
          <w:rFonts w:cs="Arial"/>
          <w:color w:val="000000"/>
        </w:rPr>
        <w:t xml:space="preserve">Renforcer l’appartenance et l’implication dans la vie du club,  </w:t>
      </w:r>
    </w:p>
    <w:p w:rsidR="00A34753" w:rsidRPr="00A91B87" w:rsidRDefault="00A34753" w:rsidP="00A34753">
      <w:pPr>
        <w:numPr>
          <w:ilvl w:val="0"/>
          <w:numId w:val="11"/>
        </w:numPr>
        <w:rPr>
          <w:rFonts w:cs="Arial"/>
          <w:color w:val="000000"/>
        </w:rPr>
      </w:pPr>
      <w:r w:rsidRPr="00A91B87">
        <w:rPr>
          <w:rFonts w:cs="Arial"/>
          <w:color w:val="000000"/>
        </w:rPr>
        <w:t xml:space="preserve">Partager une activité sportive adaptée,  </w:t>
      </w:r>
    </w:p>
    <w:p w:rsidR="00627AD7" w:rsidRPr="00E7119F" w:rsidRDefault="00627AD7" w:rsidP="00627AD7">
      <w:pPr>
        <w:numPr>
          <w:ilvl w:val="0"/>
          <w:numId w:val="1"/>
        </w:numPr>
        <w:spacing w:line="240" w:lineRule="auto"/>
        <w:rPr>
          <w:rFonts w:ascii="Verdana" w:eastAsia="Times New Roman" w:hAnsi="Verdana"/>
          <w:b/>
          <w:bCs/>
          <w:i/>
          <w:iCs/>
          <w:color w:val="CC6600"/>
          <w:kern w:val="36"/>
          <w:sz w:val="27"/>
          <w:szCs w:val="27"/>
          <w:lang w:eastAsia="fr-FR"/>
        </w:rPr>
      </w:pPr>
      <w:r w:rsidRPr="00E7119F">
        <w:rPr>
          <w:rFonts w:ascii="Verdana" w:eastAsia="Times New Roman" w:hAnsi="Verdana"/>
          <w:b/>
          <w:bCs/>
          <w:i/>
          <w:iCs/>
          <w:color w:val="CC6600"/>
          <w:kern w:val="36"/>
          <w:sz w:val="27"/>
          <w:szCs w:val="27"/>
          <w:lang w:eastAsia="fr-FR"/>
        </w:rPr>
        <w:t>Objectifs sportifs</w:t>
      </w:r>
    </w:p>
    <w:p w:rsidR="00940E06" w:rsidRPr="00A91B87" w:rsidRDefault="00940E06" w:rsidP="00A34753">
      <w:pPr>
        <w:numPr>
          <w:ilvl w:val="0"/>
          <w:numId w:val="10"/>
        </w:numPr>
        <w:rPr>
          <w:rFonts w:cs="Arial"/>
          <w:color w:val="000000"/>
        </w:rPr>
      </w:pPr>
      <w:r w:rsidRPr="00A91B87">
        <w:rPr>
          <w:rFonts w:cs="Arial"/>
          <w:color w:val="000000"/>
        </w:rPr>
        <w:t>Découvrir d’une nouvelle discipline,</w:t>
      </w:r>
    </w:p>
    <w:p w:rsidR="00940E06" w:rsidRPr="00A91B87" w:rsidRDefault="00940E06" w:rsidP="00A34753">
      <w:pPr>
        <w:numPr>
          <w:ilvl w:val="0"/>
          <w:numId w:val="10"/>
        </w:numPr>
        <w:rPr>
          <w:rFonts w:cs="Arial"/>
          <w:color w:val="000000"/>
        </w:rPr>
      </w:pPr>
      <w:r w:rsidRPr="00A91B87">
        <w:rPr>
          <w:rFonts w:cs="Arial"/>
          <w:color w:val="000000"/>
        </w:rPr>
        <w:t>Connaitre des règles spécifiques de l’arme ( sabre),</w:t>
      </w:r>
    </w:p>
    <w:p w:rsidR="00940E06" w:rsidRPr="00A91B87" w:rsidRDefault="00940E06" w:rsidP="00A34753">
      <w:pPr>
        <w:numPr>
          <w:ilvl w:val="0"/>
          <w:numId w:val="10"/>
        </w:numPr>
        <w:rPr>
          <w:rFonts w:cs="Arial"/>
          <w:color w:val="000000"/>
        </w:rPr>
      </w:pPr>
      <w:r w:rsidRPr="00A91B87">
        <w:rPr>
          <w:rFonts w:cs="Arial"/>
          <w:color w:val="000000"/>
        </w:rPr>
        <w:t xml:space="preserve">Apprendre à gérer et à maîtriser son activité physique et motivationnel en lien avec la discipline (dépense physique, schéma corporel, proprioception, …),   </w:t>
      </w:r>
    </w:p>
    <w:p w:rsidR="00940E06" w:rsidRPr="00A91B87" w:rsidRDefault="00940E06" w:rsidP="00A34753">
      <w:pPr>
        <w:numPr>
          <w:ilvl w:val="0"/>
          <w:numId w:val="10"/>
        </w:numPr>
        <w:rPr>
          <w:rFonts w:cs="Arial"/>
          <w:color w:val="000000"/>
        </w:rPr>
      </w:pPr>
      <w:r w:rsidRPr="00A91B87">
        <w:rPr>
          <w:rFonts w:cs="Arial"/>
          <w:color w:val="000000"/>
        </w:rPr>
        <w:t>Apprendre du vocabulaire spécifique (pour permettre l’arbitrage et l’auto-arbitrage)</w:t>
      </w:r>
    </w:p>
    <w:p w:rsidR="006147D4" w:rsidRDefault="00940E06" w:rsidP="00A34753">
      <w:pPr>
        <w:numPr>
          <w:ilvl w:val="0"/>
          <w:numId w:val="10"/>
        </w:numPr>
        <w:rPr>
          <w:rFonts w:cs="Arial"/>
          <w:color w:val="000000"/>
        </w:rPr>
      </w:pPr>
      <w:r w:rsidRPr="00A91B87">
        <w:rPr>
          <w:rFonts w:cs="Arial"/>
          <w:color w:val="000000"/>
        </w:rPr>
        <w:t xml:space="preserve">Valoriser, au travers de l’activité, le patrimoine disciplinaire, </w:t>
      </w:r>
    </w:p>
    <w:p w:rsidR="00172858" w:rsidRPr="00A91B87" w:rsidRDefault="00172858" w:rsidP="00172858">
      <w:pPr>
        <w:ind w:left="1068"/>
        <w:rPr>
          <w:rFonts w:cs="Arial"/>
          <w:color w:val="000000"/>
        </w:rPr>
      </w:pPr>
    </w:p>
    <w:p w:rsidR="00A34753" w:rsidRPr="00E7119F" w:rsidRDefault="00A34753" w:rsidP="00A34753">
      <w:pPr>
        <w:numPr>
          <w:ilvl w:val="0"/>
          <w:numId w:val="1"/>
        </w:numPr>
        <w:spacing w:line="240" w:lineRule="auto"/>
        <w:rPr>
          <w:rFonts w:ascii="Verdana" w:eastAsia="Times New Roman" w:hAnsi="Verdana"/>
          <w:b/>
          <w:bCs/>
          <w:i/>
          <w:iCs/>
          <w:color w:val="CC6600"/>
          <w:kern w:val="36"/>
          <w:sz w:val="27"/>
          <w:szCs w:val="27"/>
          <w:lang w:eastAsia="fr-FR"/>
        </w:rPr>
      </w:pPr>
      <w:r w:rsidRPr="00E7119F">
        <w:rPr>
          <w:rFonts w:ascii="Verdana" w:eastAsia="Times New Roman" w:hAnsi="Verdana"/>
          <w:b/>
          <w:bCs/>
          <w:i/>
          <w:iCs/>
          <w:color w:val="CC6600"/>
          <w:kern w:val="36"/>
          <w:sz w:val="27"/>
          <w:szCs w:val="27"/>
          <w:lang w:eastAsia="fr-FR"/>
        </w:rPr>
        <w:t xml:space="preserve">Objectifs </w:t>
      </w:r>
      <w:r>
        <w:rPr>
          <w:rFonts w:ascii="Verdana" w:eastAsia="Times New Roman" w:hAnsi="Verdana"/>
          <w:b/>
          <w:bCs/>
          <w:i/>
          <w:iCs/>
          <w:color w:val="CC6600"/>
          <w:kern w:val="36"/>
          <w:sz w:val="27"/>
          <w:szCs w:val="27"/>
          <w:lang w:eastAsia="fr-FR"/>
        </w:rPr>
        <w:t xml:space="preserve">moteurs </w:t>
      </w:r>
    </w:p>
    <w:p w:rsidR="00A34753" w:rsidRPr="00A91B87" w:rsidRDefault="00A34753" w:rsidP="00A34753">
      <w:pPr>
        <w:numPr>
          <w:ilvl w:val="0"/>
          <w:numId w:val="12"/>
        </w:numPr>
        <w:rPr>
          <w:rFonts w:cs="Arial"/>
          <w:color w:val="000000"/>
        </w:rPr>
      </w:pPr>
      <w:r w:rsidRPr="00A91B87">
        <w:rPr>
          <w:rFonts w:cs="Arial"/>
          <w:color w:val="000000"/>
        </w:rPr>
        <w:t>Développer des habilités motrices globales non spécifiques et/ou propre à l’escrime</w:t>
      </w:r>
    </w:p>
    <w:p w:rsidR="00A34753" w:rsidRDefault="00A34753" w:rsidP="00A34753">
      <w:pPr>
        <w:numPr>
          <w:ilvl w:val="0"/>
          <w:numId w:val="12"/>
        </w:numPr>
        <w:rPr>
          <w:rFonts w:cs="Arial"/>
          <w:color w:val="000000"/>
        </w:rPr>
      </w:pPr>
      <w:r w:rsidRPr="00A91B87">
        <w:rPr>
          <w:rFonts w:cs="Arial"/>
          <w:color w:val="000000"/>
        </w:rPr>
        <w:t xml:space="preserve">Renforcer les capacités psychomotrices liées  à l’activité, </w:t>
      </w:r>
    </w:p>
    <w:p w:rsidR="00172858" w:rsidRPr="00A91B87" w:rsidRDefault="00172858" w:rsidP="00172858">
      <w:pPr>
        <w:ind w:left="1440"/>
        <w:rPr>
          <w:rFonts w:cs="Arial"/>
          <w:color w:val="000000"/>
        </w:rPr>
      </w:pPr>
    </w:p>
    <w:p w:rsidR="00964DF1" w:rsidRPr="00D219F0" w:rsidRDefault="00D63551" w:rsidP="00D219F0">
      <w:pPr>
        <w:numPr>
          <w:ilvl w:val="0"/>
          <w:numId w:val="1"/>
        </w:numPr>
        <w:spacing w:line="240" w:lineRule="auto"/>
        <w:rPr>
          <w:rFonts w:ascii="Verdana" w:eastAsia="Times New Roman" w:hAnsi="Verdana"/>
          <w:b/>
          <w:bCs/>
          <w:iCs/>
          <w:color w:val="CC6600"/>
          <w:kern w:val="36"/>
          <w:sz w:val="27"/>
          <w:szCs w:val="27"/>
          <w:lang w:eastAsia="fr-FR"/>
        </w:rPr>
      </w:pPr>
      <w:r w:rsidRPr="00D219F0">
        <w:rPr>
          <w:rFonts w:ascii="Verdana" w:eastAsia="Times New Roman" w:hAnsi="Verdana"/>
          <w:b/>
          <w:bCs/>
          <w:iCs/>
          <w:color w:val="CC6600"/>
          <w:kern w:val="36"/>
          <w:sz w:val="27"/>
          <w:szCs w:val="27"/>
          <w:lang w:eastAsia="fr-FR"/>
        </w:rPr>
        <w:t>Évaluation</w:t>
      </w:r>
      <w:r>
        <w:rPr>
          <w:rFonts w:ascii="Verdana" w:eastAsia="Times New Roman" w:hAnsi="Verdana"/>
          <w:b/>
          <w:bCs/>
          <w:iCs/>
          <w:color w:val="CC6600"/>
          <w:kern w:val="36"/>
          <w:sz w:val="27"/>
          <w:szCs w:val="27"/>
          <w:lang w:eastAsia="fr-FR"/>
        </w:rPr>
        <w:t>s</w:t>
      </w:r>
    </w:p>
    <w:p w:rsidR="00964DF1" w:rsidRDefault="00D63551" w:rsidP="00D219F0">
      <w:pPr>
        <w:spacing w:line="240" w:lineRule="auto"/>
        <w:ind w:left="360"/>
        <w:rPr>
          <w:rFonts w:ascii="Arial" w:hAnsi="Arial" w:cs="Arial"/>
        </w:rPr>
      </w:pPr>
      <w:r>
        <w:rPr>
          <w:rFonts w:ascii="Arial" w:hAnsi="Arial" w:cs="Arial"/>
        </w:rPr>
        <w:t xml:space="preserve">Dès le début de l’activité, un parcours individuel d’évaluation diagnostic du pratiquant est élaboré, en lien avec l’enseignant,  favorisant le séniors dans sa pratique régulière et la progression qu’il s’est donnée. </w:t>
      </w:r>
    </w:p>
    <w:p w:rsidR="00D63551" w:rsidRDefault="00D63551" w:rsidP="00D219F0">
      <w:pPr>
        <w:spacing w:line="240" w:lineRule="auto"/>
        <w:ind w:left="360"/>
        <w:rPr>
          <w:rFonts w:ascii="Arial" w:hAnsi="Arial" w:cs="Arial"/>
        </w:rPr>
      </w:pPr>
      <w:r>
        <w:rPr>
          <w:rFonts w:ascii="Arial" w:hAnsi="Arial" w:cs="Arial"/>
        </w:rPr>
        <w:t xml:space="preserve">Ce suivi individualisé peut être formalisé par un carnet de suivi et/ou fiche individuelle d’évaluation initiale aidant l’enseignant et le séniors dans l’appréhension et son autonomie. </w:t>
      </w:r>
    </w:p>
    <w:p w:rsidR="005313D5" w:rsidRDefault="005313D5" w:rsidP="00964DF1">
      <w:pPr>
        <w:spacing w:line="240" w:lineRule="auto"/>
        <w:ind w:left="1080"/>
        <w:rPr>
          <w:rFonts w:ascii="Arial" w:hAnsi="Arial" w:cs="Arial"/>
        </w:rPr>
      </w:pPr>
    </w:p>
    <w:p w:rsidR="00C96859" w:rsidRDefault="00C96859" w:rsidP="00627AD7">
      <w:pPr>
        <w:spacing w:line="240" w:lineRule="auto"/>
        <w:rPr>
          <w:rFonts w:ascii="Arial" w:hAnsi="Arial" w:cs="Arial"/>
        </w:rPr>
      </w:pPr>
    </w:p>
    <w:p w:rsidR="00D219F0" w:rsidRDefault="00D219F0" w:rsidP="00627AD7">
      <w:pPr>
        <w:spacing w:line="240" w:lineRule="auto"/>
        <w:rPr>
          <w:rFonts w:ascii="Arial" w:hAnsi="Arial" w:cs="Arial"/>
        </w:rPr>
      </w:pPr>
    </w:p>
    <w:p w:rsidR="00D219F0" w:rsidRDefault="00D219F0" w:rsidP="00627AD7">
      <w:pPr>
        <w:spacing w:line="240" w:lineRule="auto"/>
        <w:rPr>
          <w:rFonts w:ascii="Arial" w:hAnsi="Arial" w:cs="Arial"/>
        </w:rPr>
      </w:pPr>
    </w:p>
    <w:p w:rsidR="00D219F0" w:rsidRDefault="00D219F0" w:rsidP="00627AD7">
      <w:pPr>
        <w:spacing w:line="240" w:lineRule="auto"/>
        <w:rPr>
          <w:rFonts w:ascii="Arial" w:hAnsi="Arial" w:cs="Arial"/>
        </w:rPr>
      </w:pPr>
    </w:p>
    <w:p w:rsidR="00D219F0" w:rsidRDefault="00D219F0" w:rsidP="00627AD7">
      <w:pPr>
        <w:spacing w:line="240" w:lineRule="auto"/>
        <w:rPr>
          <w:rFonts w:ascii="Arial" w:hAnsi="Arial" w:cs="Arial"/>
        </w:rPr>
      </w:pPr>
    </w:p>
    <w:p w:rsidR="00D219F0" w:rsidRDefault="00D219F0" w:rsidP="00627AD7">
      <w:pPr>
        <w:spacing w:line="240" w:lineRule="auto"/>
        <w:rPr>
          <w:rFonts w:ascii="Arial" w:hAnsi="Arial" w:cs="Arial"/>
        </w:rPr>
      </w:pPr>
    </w:p>
    <w:p w:rsidR="00D219F0" w:rsidRDefault="00D219F0" w:rsidP="00627AD7">
      <w:pPr>
        <w:spacing w:line="240" w:lineRule="auto"/>
        <w:rPr>
          <w:rFonts w:ascii="Arial" w:hAnsi="Arial" w:cs="Arial"/>
        </w:rPr>
      </w:pPr>
    </w:p>
    <w:p w:rsidR="00172858" w:rsidRPr="00E7119F" w:rsidRDefault="00172858" w:rsidP="00172858">
      <w:pPr>
        <w:rPr>
          <w:rFonts w:ascii="Verdana" w:eastAsia="Times New Roman" w:hAnsi="Verdana"/>
          <w:b/>
          <w:bCs/>
          <w:i/>
          <w:iCs/>
          <w:color w:val="CC6600"/>
          <w:kern w:val="36"/>
          <w:sz w:val="27"/>
          <w:szCs w:val="27"/>
          <w:lang w:eastAsia="fr-FR"/>
        </w:rPr>
      </w:pPr>
      <w:r>
        <w:rPr>
          <w:rFonts w:ascii="Verdana" w:eastAsia="Times New Roman" w:hAnsi="Verdana"/>
          <w:b/>
          <w:bCs/>
          <w:i/>
          <w:iCs/>
          <w:color w:val="CC6600"/>
          <w:kern w:val="36"/>
          <w:sz w:val="27"/>
          <w:szCs w:val="27"/>
          <w:lang w:eastAsia="fr-FR"/>
        </w:rPr>
        <w:lastRenderedPageBreak/>
        <w:t>Organisation pédagogique</w:t>
      </w:r>
    </w:p>
    <w:p w:rsidR="00172858" w:rsidRDefault="00620748" w:rsidP="00172858">
      <w:pPr>
        <w:numPr>
          <w:ilvl w:val="0"/>
          <w:numId w:val="13"/>
        </w:numPr>
        <w:spacing w:line="240" w:lineRule="auto"/>
        <w:rPr>
          <w:rFonts w:ascii="Arial" w:hAnsi="Arial" w:cs="Arial"/>
        </w:rPr>
      </w:pPr>
      <w:r>
        <w:rPr>
          <w:rFonts w:ascii="Arial" w:hAnsi="Arial" w:cs="Arial"/>
        </w:rPr>
        <w:t>Les c</w:t>
      </w:r>
      <w:r w:rsidR="007A67E9">
        <w:rPr>
          <w:rFonts w:ascii="Arial" w:hAnsi="Arial" w:cs="Arial"/>
        </w:rPr>
        <w:t>ycles comprennent en général :</w:t>
      </w:r>
      <w:r>
        <w:rPr>
          <w:rFonts w:ascii="Arial" w:hAnsi="Arial" w:cs="Arial"/>
        </w:rPr>
        <w:t xml:space="preserve"> </w:t>
      </w:r>
      <w:r w:rsidR="00172858">
        <w:rPr>
          <w:rFonts w:ascii="Arial" w:hAnsi="Arial" w:cs="Arial"/>
        </w:rPr>
        <w:t xml:space="preserve">de </w:t>
      </w:r>
      <w:r>
        <w:rPr>
          <w:rFonts w:ascii="Arial" w:hAnsi="Arial" w:cs="Arial"/>
        </w:rPr>
        <w:t xml:space="preserve">10 séances </w:t>
      </w:r>
      <w:r w:rsidR="00172858">
        <w:rPr>
          <w:rFonts w:ascii="Arial" w:hAnsi="Arial" w:cs="Arial"/>
        </w:rPr>
        <w:t xml:space="preserve"> minimum </w:t>
      </w:r>
      <w:r>
        <w:rPr>
          <w:rFonts w:ascii="Arial" w:hAnsi="Arial" w:cs="Arial"/>
        </w:rPr>
        <w:t xml:space="preserve">d’une heure </w:t>
      </w:r>
    </w:p>
    <w:p w:rsidR="00620748" w:rsidRDefault="00620748" w:rsidP="00172858">
      <w:pPr>
        <w:numPr>
          <w:ilvl w:val="0"/>
          <w:numId w:val="13"/>
        </w:numPr>
        <w:spacing w:line="240" w:lineRule="auto"/>
        <w:rPr>
          <w:rFonts w:ascii="Arial" w:hAnsi="Arial" w:cs="Arial"/>
        </w:rPr>
      </w:pPr>
      <w:r>
        <w:rPr>
          <w:rFonts w:ascii="Arial" w:hAnsi="Arial" w:cs="Arial"/>
        </w:rPr>
        <w:t>Les cours se déroulent de façon collective</w:t>
      </w:r>
    </w:p>
    <w:p w:rsidR="00620748" w:rsidRDefault="00620748" w:rsidP="00172858">
      <w:pPr>
        <w:numPr>
          <w:ilvl w:val="0"/>
          <w:numId w:val="13"/>
        </w:numPr>
        <w:spacing w:line="240" w:lineRule="auto"/>
        <w:rPr>
          <w:rFonts w:ascii="Arial" w:hAnsi="Arial" w:cs="Arial"/>
        </w:rPr>
      </w:pPr>
      <w:r>
        <w:rPr>
          <w:rFonts w:ascii="Arial" w:hAnsi="Arial" w:cs="Arial"/>
        </w:rPr>
        <w:t>Un échauffement sous forme de jeux est mis en place au début de la séance</w:t>
      </w:r>
    </w:p>
    <w:p w:rsidR="009B203A" w:rsidRDefault="009B203A" w:rsidP="00172858">
      <w:pPr>
        <w:numPr>
          <w:ilvl w:val="0"/>
          <w:numId w:val="13"/>
        </w:numPr>
        <w:spacing w:line="240" w:lineRule="auto"/>
        <w:rPr>
          <w:rFonts w:ascii="Arial" w:hAnsi="Arial" w:cs="Arial"/>
        </w:rPr>
      </w:pPr>
      <w:r>
        <w:rPr>
          <w:rFonts w:ascii="Arial" w:hAnsi="Arial" w:cs="Arial"/>
        </w:rPr>
        <w:t>Les exercices s’organisent par groupe de deux ou trois</w:t>
      </w:r>
    </w:p>
    <w:p w:rsidR="009B203A" w:rsidRDefault="00E43933" w:rsidP="00172858">
      <w:pPr>
        <w:numPr>
          <w:ilvl w:val="0"/>
          <w:numId w:val="13"/>
        </w:numPr>
        <w:spacing w:line="240" w:lineRule="auto"/>
        <w:rPr>
          <w:rFonts w:ascii="Arial" w:hAnsi="Arial" w:cs="Arial"/>
        </w:rPr>
      </w:pPr>
      <w:r>
        <w:rPr>
          <w:rFonts w:ascii="Arial" w:hAnsi="Arial" w:cs="Arial"/>
        </w:rPr>
        <w:t>Les situations d’opposition et de coopération</w:t>
      </w:r>
      <w:r w:rsidR="009B203A">
        <w:rPr>
          <w:rFonts w:ascii="Arial" w:hAnsi="Arial" w:cs="Arial"/>
        </w:rPr>
        <w:t xml:space="preserve"> s’harmonisent tout au long de la séance.</w:t>
      </w:r>
    </w:p>
    <w:p w:rsidR="00620748" w:rsidRDefault="00620748" w:rsidP="00627AD7">
      <w:pPr>
        <w:spacing w:line="240" w:lineRule="auto"/>
        <w:rPr>
          <w:rFonts w:ascii="Arial" w:hAnsi="Arial" w:cs="Arial"/>
        </w:rPr>
      </w:pPr>
    </w:p>
    <w:p w:rsidR="00A14EBC" w:rsidRPr="00E7119F" w:rsidRDefault="00A14EBC" w:rsidP="00A14EBC">
      <w:pPr>
        <w:rPr>
          <w:rFonts w:ascii="Verdana" w:eastAsia="Times New Roman" w:hAnsi="Verdana"/>
          <w:b/>
          <w:bCs/>
          <w:i/>
          <w:iCs/>
          <w:color w:val="CC6600"/>
          <w:kern w:val="36"/>
          <w:sz w:val="27"/>
          <w:szCs w:val="27"/>
          <w:lang w:eastAsia="fr-FR"/>
        </w:rPr>
      </w:pPr>
    </w:p>
    <w:p w:rsidR="00620748" w:rsidRDefault="00D219F0" w:rsidP="00627AD7">
      <w:pPr>
        <w:spacing w:line="240" w:lineRule="auto"/>
        <w:rPr>
          <w:rFonts w:ascii="Arial" w:hAnsi="Arial" w:cs="Arial"/>
        </w:rPr>
      </w:pPr>
      <w:r>
        <w:rPr>
          <w:noProof/>
        </w:rPr>
        <w:drawing>
          <wp:anchor distT="0" distB="0" distL="114300" distR="114300" simplePos="0" relativeHeight="251655168" behindDoc="1" locked="0" layoutInCell="1" allowOverlap="1">
            <wp:simplePos x="0" y="0"/>
            <wp:positionH relativeFrom="column">
              <wp:posOffset>-74930</wp:posOffset>
            </wp:positionH>
            <wp:positionV relativeFrom="paragraph">
              <wp:posOffset>11430</wp:posOffset>
            </wp:positionV>
            <wp:extent cx="2825750" cy="2653665"/>
            <wp:effectExtent l="0" t="0" r="0" b="0"/>
            <wp:wrapThrough wrapText="bothSides">
              <wp:wrapPolygon edited="0">
                <wp:start x="0" y="0"/>
                <wp:lineTo x="0" y="21295"/>
                <wp:lineTo x="21551" y="21295"/>
                <wp:lineTo x="21551" y="0"/>
                <wp:lineTo x="0" y="0"/>
              </wp:wrapPolygon>
            </wp:wrapThrough>
            <wp:docPr id="4" name="Image 4" descr="escrim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scrime3"/>
                    <pic:cNvPicPr>
                      <a:picLocks/>
                    </pic:cNvPicPr>
                  </pic:nvPicPr>
                  <pic:blipFill>
                    <a:blip r:embed="rId6" cstate="hqprint">
                      <a:extLst>
                        <a:ext uri="{28A0092B-C50C-407E-A947-70E740481C1C}">
                          <a14:useLocalDpi xmlns:a14="http://schemas.microsoft.com/office/drawing/2010/main" val="0"/>
                        </a:ext>
                      </a:extLst>
                    </a:blip>
                    <a:srcRect r="18108" b="-2318"/>
                    <a:stretch>
                      <a:fillRect/>
                    </a:stretch>
                  </pic:blipFill>
                  <pic:spPr bwMode="auto">
                    <a:xfrm>
                      <a:off x="0" y="0"/>
                      <a:ext cx="2825750" cy="265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EE4" w:rsidRDefault="00635EE4" w:rsidP="00635EE4">
      <w:pPr>
        <w:spacing w:line="240" w:lineRule="auto"/>
        <w:rPr>
          <w:rFonts w:ascii="Arial" w:hAnsi="Arial" w:cs="Arial"/>
        </w:rPr>
      </w:pPr>
    </w:p>
    <w:p w:rsidR="009B203A" w:rsidRDefault="00A14EBC" w:rsidP="00627AD7">
      <w:pPr>
        <w:spacing w:line="240" w:lineRule="auto"/>
        <w:rPr>
          <w:rFonts w:ascii="Arial" w:hAnsi="Arial" w:cs="Arial"/>
        </w:rPr>
      </w:pPr>
      <w:r>
        <w:rPr>
          <w:rFonts w:ascii="Verdana" w:eastAsia="Times New Roman" w:hAnsi="Verdana"/>
          <w:b/>
          <w:bCs/>
          <w:i/>
          <w:iCs/>
          <w:color w:val="CC6600"/>
          <w:kern w:val="36"/>
          <w:sz w:val="27"/>
          <w:szCs w:val="27"/>
          <w:lang w:eastAsia="fr-FR"/>
        </w:rPr>
        <w:t xml:space="preserve">Contacts </w:t>
      </w:r>
    </w:p>
    <w:p w:rsidR="009B203A" w:rsidRDefault="00A14EBC" w:rsidP="000074F4">
      <w:pPr>
        <w:numPr>
          <w:ilvl w:val="0"/>
          <w:numId w:val="1"/>
        </w:numPr>
        <w:spacing w:after="0" w:line="240" w:lineRule="auto"/>
        <w:rPr>
          <w:rFonts w:ascii="Arial" w:hAnsi="Arial" w:cs="Arial"/>
        </w:rPr>
      </w:pPr>
      <w:r>
        <w:rPr>
          <w:rFonts w:ascii="Arial" w:hAnsi="Arial" w:cs="Arial"/>
        </w:rPr>
        <w:t>Comité</w:t>
      </w:r>
      <w:r w:rsidR="0063059F">
        <w:rPr>
          <w:rFonts w:ascii="Arial" w:hAnsi="Arial" w:cs="Arial"/>
        </w:rPr>
        <w:t xml:space="preserve"> Régionale d’Escrime </w:t>
      </w:r>
    </w:p>
    <w:p w:rsidR="00A14EBC" w:rsidRDefault="009020A5" w:rsidP="000074F4">
      <w:pPr>
        <w:spacing w:after="0" w:line="240" w:lineRule="auto"/>
        <w:ind w:left="360"/>
        <w:rPr>
          <w:rFonts w:ascii="Arial" w:hAnsi="Arial" w:cs="Arial"/>
        </w:rPr>
      </w:pPr>
      <w:r>
        <w:rPr>
          <w:noProof/>
        </w:rPr>
        <w:drawing>
          <wp:anchor distT="0" distB="0" distL="114300" distR="114300" simplePos="0" relativeHeight="251659264" behindDoc="1" locked="0" layoutInCell="1" allowOverlap="1">
            <wp:simplePos x="0" y="0"/>
            <wp:positionH relativeFrom="column">
              <wp:posOffset>3633470</wp:posOffset>
            </wp:positionH>
            <wp:positionV relativeFrom="paragraph">
              <wp:posOffset>136525</wp:posOffset>
            </wp:positionV>
            <wp:extent cx="2674620" cy="2009775"/>
            <wp:effectExtent l="0" t="0" r="0" b="0"/>
            <wp:wrapNone/>
            <wp:docPr id="3" name="Image 3" descr="escri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scrime"/>
                    <pic:cNvPicPr>
                      <a:picLocks/>
                    </pic:cNvPicPr>
                  </pic:nvPicPr>
                  <pic:blipFill>
                    <a:blip r:embed="rId7" cstate="hqprint">
                      <a:extLst>
                        <a:ext uri="{28A0092B-C50C-407E-A947-70E740481C1C}">
                          <a14:useLocalDpi xmlns:a14="http://schemas.microsoft.com/office/drawing/2010/main" val="0"/>
                        </a:ext>
                      </a:extLst>
                    </a:blip>
                    <a:srcRect l="28027" t="32269"/>
                    <a:stretch>
                      <a:fillRect/>
                    </a:stretch>
                  </pic:blipFill>
                  <pic:spPr bwMode="auto">
                    <a:xfrm>
                      <a:off x="0" y="0"/>
                      <a:ext cx="267462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EBC" w:rsidRDefault="00952148" w:rsidP="000074F4">
      <w:pPr>
        <w:spacing w:after="0" w:line="240" w:lineRule="auto"/>
        <w:ind w:left="360"/>
        <w:rPr>
          <w:rFonts w:ascii="Arial" w:hAnsi="Arial" w:cs="Arial"/>
        </w:rPr>
      </w:pPr>
      <w:r>
        <w:rPr>
          <w:rFonts w:ascii="Arial" w:hAnsi="Arial" w:cs="Arial"/>
        </w:rPr>
        <w:t xml:space="preserve">Tel : </w:t>
      </w:r>
    </w:p>
    <w:p w:rsidR="00A55CAA" w:rsidRDefault="00A14EBC" w:rsidP="000074F4">
      <w:pPr>
        <w:spacing w:after="0" w:line="240" w:lineRule="auto"/>
        <w:ind w:left="360"/>
        <w:rPr>
          <w:rFonts w:ascii="Arial" w:hAnsi="Arial" w:cs="Arial"/>
        </w:rPr>
      </w:pPr>
      <w:r>
        <w:rPr>
          <w:rFonts w:ascii="Arial" w:hAnsi="Arial" w:cs="Arial"/>
        </w:rPr>
        <w:t xml:space="preserve">@ : </w:t>
      </w:r>
    </w:p>
    <w:p w:rsidR="0063059F" w:rsidRDefault="0063059F" w:rsidP="000074F4">
      <w:pPr>
        <w:spacing w:after="0" w:line="240" w:lineRule="auto"/>
        <w:ind w:left="360"/>
        <w:rPr>
          <w:rFonts w:ascii="Arial" w:hAnsi="Arial" w:cs="Arial"/>
        </w:rPr>
      </w:pPr>
    </w:p>
    <w:p w:rsidR="009B203A" w:rsidRDefault="00A14EBC" w:rsidP="00A14EBC">
      <w:pPr>
        <w:spacing w:after="0" w:line="240" w:lineRule="auto"/>
        <w:rPr>
          <w:rFonts w:ascii="Arial" w:hAnsi="Arial" w:cs="Arial"/>
        </w:rPr>
      </w:pPr>
      <w:r>
        <w:rPr>
          <w:rFonts w:ascii="Arial" w:hAnsi="Arial" w:cs="Arial"/>
        </w:rPr>
        <w:t xml:space="preserve"> </w:t>
      </w:r>
    </w:p>
    <w:p w:rsidR="00A14EBC" w:rsidRDefault="00A14EBC" w:rsidP="00A14EBC">
      <w:pPr>
        <w:numPr>
          <w:ilvl w:val="0"/>
          <w:numId w:val="1"/>
        </w:numPr>
        <w:spacing w:after="0" w:line="240" w:lineRule="auto"/>
        <w:rPr>
          <w:rFonts w:ascii="Arial" w:hAnsi="Arial" w:cs="Arial"/>
        </w:rPr>
      </w:pPr>
      <w:r>
        <w:rPr>
          <w:rFonts w:ascii="Arial" w:hAnsi="Arial" w:cs="Arial"/>
        </w:rPr>
        <w:t xml:space="preserve">Club de …. </w:t>
      </w:r>
    </w:p>
    <w:p w:rsidR="00A14EBC" w:rsidRDefault="00A14EBC" w:rsidP="00A14EBC">
      <w:pPr>
        <w:spacing w:after="0" w:line="240" w:lineRule="auto"/>
        <w:ind w:left="360"/>
        <w:rPr>
          <w:rFonts w:ascii="Arial" w:hAnsi="Arial" w:cs="Arial"/>
        </w:rPr>
      </w:pPr>
    </w:p>
    <w:p w:rsidR="00A14EBC" w:rsidRDefault="00A14EBC" w:rsidP="00A14EBC">
      <w:pPr>
        <w:spacing w:after="0" w:line="240" w:lineRule="auto"/>
        <w:ind w:left="360"/>
        <w:rPr>
          <w:rFonts w:ascii="Arial" w:hAnsi="Arial" w:cs="Arial"/>
        </w:rPr>
      </w:pPr>
      <w:r>
        <w:rPr>
          <w:rFonts w:ascii="Arial" w:hAnsi="Arial" w:cs="Arial"/>
        </w:rPr>
        <w:t xml:space="preserve">Tel : </w:t>
      </w:r>
    </w:p>
    <w:p w:rsidR="00A14EBC" w:rsidRDefault="00A14EBC" w:rsidP="00A14EBC">
      <w:pPr>
        <w:spacing w:after="0" w:line="240" w:lineRule="auto"/>
        <w:ind w:left="360"/>
        <w:rPr>
          <w:rFonts w:ascii="Arial" w:hAnsi="Arial" w:cs="Arial"/>
        </w:rPr>
      </w:pPr>
      <w:r>
        <w:rPr>
          <w:rFonts w:ascii="Arial" w:hAnsi="Arial" w:cs="Arial"/>
        </w:rPr>
        <w:t xml:space="preserve">@ : </w:t>
      </w:r>
    </w:p>
    <w:p w:rsidR="000074F4" w:rsidRDefault="000074F4" w:rsidP="000074F4">
      <w:pPr>
        <w:spacing w:after="0" w:line="240" w:lineRule="auto"/>
        <w:ind w:left="360"/>
        <w:rPr>
          <w:rFonts w:ascii="Arial" w:hAnsi="Arial" w:cs="Arial"/>
        </w:rPr>
      </w:pPr>
    </w:p>
    <w:p w:rsidR="00A14EBC" w:rsidRDefault="00A14EBC" w:rsidP="00A14EBC">
      <w:pPr>
        <w:numPr>
          <w:ilvl w:val="0"/>
          <w:numId w:val="1"/>
        </w:numPr>
        <w:spacing w:after="0" w:line="240" w:lineRule="auto"/>
        <w:rPr>
          <w:rFonts w:ascii="Arial" w:hAnsi="Arial" w:cs="Arial"/>
        </w:rPr>
      </w:pPr>
      <w:r>
        <w:rPr>
          <w:rFonts w:ascii="Arial" w:hAnsi="Arial" w:cs="Arial"/>
        </w:rPr>
        <w:t xml:space="preserve">L’enseignant </w:t>
      </w:r>
    </w:p>
    <w:p w:rsidR="00A14EBC" w:rsidRDefault="00A14EBC" w:rsidP="00A14EBC">
      <w:pPr>
        <w:spacing w:after="0" w:line="240" w:lineRule="auto"/>
        <w:ind w:left="360"/>
        <w:rPr>
          <w:rFonts w:ascii="Arial" w:hAnsi="Arial" w:cs="Arial"/>
        </w:rPr>
      </w:pPr>
    </w:p>
    <w:p w:rsidR="00A14EBC" w:rsidRDefault="00A14EBC" w:rsidP="00A14EBC">
      <w:pPr>
        <w:spacing w:after="0" w:line="240" w:lineRule="auto"/>
        <w:ind w:left="360"/>
        <w:rPr>
          <w:rFonts w:ascii="Arial" w:hAnsi="Arial" w:cs="Arial"/>
        </w:rPr>
      </w:pPr>
      <w:r>
        <w:rPr>
          <w:rFonts w:ascii="Arial" w:hAnsi="Arial" w:cs="Arial"/>
        </w:rPr>
        <w:t xml:space="preserve">Tel : </w:t>
      </w:r>
    </w:p>
    <w:p w:rsidR="00A14EBC" w:rsidRDefault="00A14EBC" w:rsidP="00A14EBC">
      <w:pPr>
        <w:spacing w:after="0" w:line="240" w:lineRule="auto"/>
        <w:ind w:left="360"/>
        <w:rPr>
          <w:rFonts w:ascii="Arial" w:hAnsi="Arial" w:cs="Arial"/>
        </w:rPr>
      </w:pPr>
      <w:r>
        <w:rPr>
          <w:rFonts w:ascii="Arial" w:hAnsi="Arial" w:cs="Arial"/>
        </w:rPr>
        <w:t xml:space="preserve">@ : </w:t>
      </w:r>
    </w:p>
    <w:p w:rsidR="0063059F" w:rsidRDefault="0063059F" w:rsidP="00491B27">
      <w:pPr>
        <w:spacing w:line="240" w:lineRule="auto"/>
        <w:ind w:left="360"/>
        <w:rPr>
          <w:rFonts w:ascii="Arial" w:hAnsi="Arial" w:cs="Arial"/>
          <w:sz w:val="20"/>
          <w:szCs w:val="20"/>
        </w:rPr>
      </w:pPr>
    </w:p>
    <w:p w:rsidR="005710FD" w:rsidRPr="005710FD" w:rsidRDefault="00953CAD" w:rsidP="005710FD">
      <w:pPr>
        <w:spacing w:line="240" w:lineRule="auto"/>
        <w:ind w:left="720"/>
        <w:rPr>
          <w:rFonts w:ascii="Arial" w:hAnsi="Arial" w:cs="Arial"/>
        </w:rPr>
      </w:pPr>
      <w:r>
        <w:rPr>
          <w:noProof/>
        </w:rPr>
        <mc:AlternateContent>
          <mc:Choice Requires="wps">
            <w:drawing>
              <wp:anchor distT="0" distB="0" distL="114300" distR="114300" simplePos="0" relativeHeight="251661312" behindDoc="0" locked="0" layoutInCell="1" allowOverlap="1" wp14:anchorId="6D1F5BD2" wp14:editId="671289D0">
                <wp:simplePos x="0" y="0"/>
                <wp:positionH relativeFrom="column">
                  <wp:posOffset>3633470</wp:posOffset>
                </wp:positionH>
                <wp:positionV relativeFrom="paragraph">
                  <wp:posOffset>313055</wp:posOffset>
                </wp:positionV>
                <wp:extent cx="2933700" cy="2609850"/>
                <wp:effectExtent l="0" t="0" r="12700" b="19050"/>
                <wp:wrapSquare wrapText="bothSides"/>
                <wp:docPr id="1" name="Zone de texte 1"/>
                <wp:cNvGraphicFramePr/>
                <a:graphic xmlns:a="http://schemas.openxmlformats.org/drawingml/2006/main">
                  <a:graphicData uri="http://schemas.microsoft.com/office/word/2010/wordprocessingShape">
                    <wps:wsp>
                      <wps:cNvSpPr txBox="1"/>
                      <wps:spPr>
                        <a:xfrm>
                          <a:off x="0" y="0"/>
                          <a:ext cx="2933700" cy="2609850"/>
                        </a:xfrm>
                        <a:prstGeom prst="rect">
                          <a:avLst/>
                        </a:prstGeom>
                        <a:noFill/>
                        <a:ln w="6350">
                          <a:solidFill>
                            <a:prstClr val="black"/>
                          </a:solidFill>
                        </a:ln>
                      </wps:spPr>
                      <wps:txbx>
                        <w:txbxContent>
                          <w:p w:rsidR="00953CAD" w:rsidRPr="005A77FB" w:rsidRDefault="00953CAD" w:rsidP="005A77FB">
                            <w:pPr>
                              <w:ind w:left="72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F5BD2" id="_x0000_t202" coordsize="21600,21600" o:spt="202" path="m,l,21600r21600,l21600,xe">
                <v:stroke joinstyle="miter"/>
                <v:path gradientshapeok="t" o:connecttype="rect"/>
              </v:shapetype>
              <v:shape id="Zone de texte 1" o:spid="_x0000_s1026" type="#_x0000_t202" style="position:absolute;left:0;text-align:left;margin-left:286.1pt;margin-top:24.65pt;width:231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" filled="f" strokeweight=".5pt">
                <v:fill o:detectmouseclick="t"/>
                <v:textbox>
                  <w:txbxContent>
                    <w:p w:rsidR="00953CAD" w:rsidRPr="005A77FB" w:rsidRDefault="00953CAD" w:rsidP="005A77FB">
                      <w:pPr>
                        <w:ind w:left="720"/>
                        <w:rPr>
                          <w:rFonts w:ascii="Arial" w:hAnsi="Arial" w:cs="Arial"/>
                        </w:rPr>
                      </w:pPr>
                    </w:p>
                  </w:txbxContent>
                </v:textbox>
                <w10:wrap type="square"/>
              </v:shape>
            </w:pict>
          </mc:Fallback>
        </mc:AlternateContent>
      </w:r>
    </w:p>
    <w:p w:rsidR="00F94293" w:rsidRDefault="00F94293" w:rsidP="00F94293">
      <w:pPr>
        <w:spacing w:line="240" w:lineRule="auto"/>
        <w:ind w:left="720"/>
        <w:rPr>
          <w:rFonts w:ascii="Arial" w:hAnsi="Arial" w:cs="Arial"/>
        </w:rPr>
      </w:pPr>
    </w:p>
    <w:p w:rsidR="0063059F" w:rsidRDefault="0063059F" w:rsidP="00172858">
      <w:pPr>
        <w:spacing w:line="240" w:lineRule="auto"/>
        <w:rPr>
          <w:rFonts w:ascii="Arial" w:hAnsi="Arial" w:cs="Arial"/>
          <w:color w:val="FF0000"/>
          <w:sz w:val="48"/>
          <w:szCs w:val="48"/>
        </w:rPr>
      </w:pPr>
      <w:bookmarkStart w:id="0" w:name="_GoBack"/>
      <w:bookmarkEnd w:id="0"/>
    </w:p>
    <w:p w:rsidR="00953CAD" w:rsidRDefault="00953CAD" w:rsidP="00172858">
      <w:pPr>
        <w:spacing w:line="240" w:lineRule="auto"/>
        <w:rPr>
          <w:rFonts w:ascii="Arial" w:hAnsi="Arial" w:cs="Arial"/>
          <w:color w:val="FF0000"/>
          <w:sz w:val="48"/>
          <w:szCs w:val="48"/>
        </w:rPr>
      </w:pPr>
    </w:p>
    <w:p w:rsidR="00953CAD" w:rsidRDefault="00953CAD" w:rsidP="00172858">
      <w:pPr>
        <w:spacing w:line="240" w:lineRule="auto"/>
        <w:rPr>
          <w:rFonts w:ascii="Arial" w:hAnsi="Arial" w:cs="Arial"/>
          <w:color w:val="FF0000"/>
          <w:sz w:val="48"/>
          <w:szCs w:val="48"/>
        </w:rPr>
      </w:pPr>
    </w:p>
    <w:p w:rsidR="00953CAD" w:rsidRDefault="00953CAD" w:rsidP="00172858">
      <w:pPr>
        <w:spacing w:line="240" w:lineRule="auto"/>
        <w:rPr>
          <w:rFonts w:ascii="Arial" w:hAnsi="Arial" w:cs="Arial"/>
          <w:color w:val="FF0000"/>
          <w:sz w:val="48"/>
          <w:szCs w:val="48"/>
        </w:rPr>
      </w:pPr>
    </w:p>
    <w:p w:rsidR="00953CAD" w:rsidRDefault="00953CAD" w:rsidP="00172858">
      <w:pPr>
        <w:spacing w:line="240" w:lineRule="auto"/>
        <w:rPr>
          <w:rFonts w:ascii="Arial" w:hAnsi="Arial" w:cs="Arial"/>
          <w:color w:val="FF0000"/>
          <w:sz w:val="48"/>
          <w:szCs w:val="48"/>
        </w:rPr>
      </w:pPr>
    </w:p>
    <w:p w:rsidR="00953CAD" w:rsidRDefault="00953CAD" w:rsidP="00172858">
      <w:pPr>
        <w:spacing w:line="240" w:lineRule="auto"/>
        <w:rPr>
          <w:rFonts w:ascii="Arial" w:hAnsi="Arial" w:cs="Arial"/>
          <w:color w:val="FF0000"/>
          <w:sz w:val="48"/>
          <w:szCs w:val="48"/>
        </w:rPr>
      </w:pPr>
    </w:p>
    <w:p w:rsidR="00953CAD" w:rsidRDefault="00953CAD" w:rsidP="00172858">
      <w:pPr>
        <w:spacing w:line="240" w:lineRule="auto"/>
        <w:rPr>
          <w:rFonts w:ascii="Arial" w:hAnsi="Arial" w:cs="Arial"/>
          <w:color w:val="FF0000"/>
          <w:sz w:val="48"/>
          <w:szCs w:val="48"/>
        </w:rPr>
      </w:pPr>
    </w:p>
    <w:p w:rsidR="00953CAD" w:rsidRDefault="00953CAD" w:rsidP="00172858">
      <w:pPr>
        <w:spacing w:line="240" w:lineRule="auto"/>
        <w:rPr>
          <w:rFonts w:ascii="Arial" w:hAnsi="Arial" w:cs="Arial"/>
          <w:color w:val="FF0000"/>
          <w:sz w:val="48"/>
          <w:szCs w:val="48"/>
        </w:rPr>
      </w:pPr>
    </w:p>
    <w:p w:rsidR="00953CAD" w:rsidRDefault="00953CAD" w:rsidP="00172858">
      <w:pPr>
        <w:spacing w:line="240" w:lineRule="auto"/>
        <w:rPr>
          <w:rFonts w:ascii="Arial" w:hAnsi="Arial" w:cs="Arial"/>
          <w:color w:val="FF0000"/>
          <w:sz w:val="48"/>
          <w:szCs w:val="48"/>
        </w:rPr>
      </w:pPr>
    </w:p>
    <w:p w:rsidR="00953CAD" w:rsidRDefault="00953CAD" w:rsidP="00172858">
      <w:pPr>
        <w:spacing w:line="240" w:lineRule="auto"/>
        <w:rPr>
          <w:rFonts w:ascii="Arial" w:hAnsi="Arial" w:cs="Arial"/>
          <w:color w:val="FF0000"/>
          <w:sz w:val="48"/>
          <w:szCs w:val="48"/>
        </w:rPr>
      </w:pPr>
    </w:p>
    <w:p w:rsidR="00953CAD" w:rsidRDefault="00953CAD" w:rsidP="00172858">
      <w:pPr>
        <w:spacing w:line="240" w:lineRule="auto"/>
        <w:rPr>
          <w:rFonts w:ascii="Arial" w:hAnsi="Arial" w:cs="Arial"/>
          <w:color w:val="FF0000"/>
          <w:sz w:val="48"/>
          <w:szCs w:val="48"/>
        </w:rPr>
      </w:pPr>
    </w:p>
    <w:p w:rsidR="00953CAD" w:rsidRDefault="00953CAD" w:rsidP="00172858">
      <w:pPr>
        <w:spacing w:line="240" w:lineRule="auto"/>
        <w:rPr>
          <w:rFonts w:ascii="Arial" w:hAnsi="Arial" w:cs="Arial"/>
          <w:color w:val="FF0000"/>
          <w:sz w:val="48"/>
          <w:szCs w:val="48"/>
        </w:rPr>
      </w:pPr>
    </w:p>
    <w:p w:rsidR="00953CAD" w:rsidRPr="00953CAD" w:rsidRDefault="00953CAD" w:rsidP="00172858">
      <w:pPr>
        <w:spacing w:line="240" w:lineRule="auto"/>
        <w:rPr>
          <w:rFonts w:ascii="Arial" w:hAnsi="Arial" w:cs="Arial"/>
          <w:color w:val="FF0000"/>
          <w:sz w:val="24"/>
          <w:szCs w:val="24"/>
          <w:u w:val="single"/>
        </w:rPr>
      </w:pPr>
      <w:r w:rsidRPr="00953CAD">
        <w:rPr>
          <w:rFonts w:ascii="Arial" w:hAnsi="Arial" w:cs="Arial"/>
          <w:color w:val="000000" w:themeColor="text1"/>
          <w:sz w:val="24"/>
          <w:szCs w:val="24"/>
          <w:u w:val="single"/>
        </w:rPr>
        <w:t xml:space="preserve">Logos clubs, partenaires </w:t>
      </w:r>
    </w:p>
    <w:p w:rsidR="00953CAD" w:rsidRPr="0063059F" w:rsidRDefault="00953CAD" w:rsidP="00172858">
      <w:pPr>
        <w:spacing w:line="240" w:lineRule="auto"/>
        <w:rPr>
          <w:rFonts w:ascii="Arial" w:hAnsi="Arial" w:cs="Arial"/>
          <w:color w:val="FF0000"/>
          <w:sz w:val="48"/>
          <w:szCs w:val="48"/>
        </w:rPr>
      </w:pPr>
    </w:p>
    <w:sectPr w:rsidR="00953CAD" w:rsidRPr="0063059F" w:rsidSect="005313D5">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D87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52CFD"/>
    <w:multiLevelType w:val="hybridMultilevel"/>
    <w:tmpl w:val="D12E86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453E1F"/>
    <w:multiLevelType w:val="hybridMultilevel"/>
    <w:tmpl w:val="DB0600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444F20"/>
    <w:multiLevelType w:val="hybridMultilevel"/>
    <w:tmpl w:val="6D5E2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0D426A"/>
    <w:multiLevelType w:val="hybridMultilevel"/>
    <w:tmpl w:val="62ACD5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FF660C8"/>
    <w:multiLevelType w:val="hybridMultilevel"/>
    <w:tmpl w:val="38B024B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738481C"/>
    <w:multiLevelType w:val="hybridMultilevel"/>
    <w:tmpl w:val="3AF88D4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FC2599D"/>
    <w:multiLevelType w:val="hybridMultilevel"/>
    <w:tmpl w:val="4DF4D7D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3737284"/>
    <w:multiLevelType w:val="hybridMultilevel"/>
    <w:tmpl w:val="196CAF78"/>
    <w:lvl w:ilvl="0" w:tplc="9C40BF1C">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6FDA518B"/>
    <w:multiLevelType w:val="hybridMultilevel"/>
    <w:tmpl w:val="2C26FF2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1220880"/>
    <w:multiLevelType w:val="hybridMultilevel"/>
    <w:tmpl w:val="691E0F26"/>
    <w:lvl w:ilvl="0" w:tplc="93628B7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711C66"/>
    <w:multiLevelType w:val="hybridMultilevel"/>
    <w:tmpl w:val="B1C09D82"/>
    <w:lvl w:ilvl="0" w:tplc="AD7616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767B13CC"/>
    <w:multiLevelType w:val="hybridMultilevel"/>
    <w:tmpl w:val="73BEAB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8"/>
  </w:num>
  <w:num w:numId="5">
    <w:abstractNumId w:val="1"/>
  </w:num>
  <w:num w:numId="6">
    <w:abstractNumId w:val="11"/>
  </w:num>
  <w:num w:numId="7">
    <w:abstractNumId w:val="0"/>
  </w:num>
  <w:num w:numId="8">
    <w:abstractNumId w:val="12"/>
  </w:num>
  <w:num w:numId="9">
    <w:abstractNumId w:val="6"/>
  </w:num>
  <w:num w:numId="10">
    <w:abstractNumId w:val="9"/>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59"/>
    <w:rsid w:val="000074F4"/>
    <w:rsid w:val="00142406"/>
    <w:rsid w:val="00172858"/>
    <w:rsid w:val="00187EED"/>
    <w:rsid w:val="00297DF8"/>
    <w:rsid w:val="00350091"/>
    <w:rsid w:val="00470483"/>
    <w:rsid w:val="00483CCF"/>
    <w:rsid w:val="00491B27"/>
    <w:rsid w:val="005313D5"/>
    <w:rsid w:val="005710FD"/>
    <w:rsid w:val="006147D4"/>
    <w:rsid w:val="00620748"/>
    <w:rsid w:val="00627AD7"/>
    <w:rsid w:val="0063059F"/>
    <w:rsid w:val="00635EE4"/>
    <w:rsid w:val="006A4D41"/>
    <w:rsid w:val="00722A81"/>
    <w:rsid w:val="007A67E9"/>
    <w:rsid w:val="007C652A"/>
    <w:rsid w:val="0081136B"/>
    <w:rsid w:val="00814184"/>
    <w:rsid w:val="00817A9F"/>
    <w:rsid w:val="008A0580"/>
    <w:rsid w:val="008D27A5"/>
    <w:rsid w:val="009020A5"/>
    <w:rsid w:val="00940E06"/>
    <w:rsid w:val="00952148"/>
    <w:rsid w:val="00953CAD"/>
    <w:rsid w:val="00964DF1"/>
    <w:rsid w:val="009741FB"/>
    <w:rsid w:val="009B203A"/>
    <w:rsid w:val="00A10547"/>
    <w:rsid w:val="00A14EBC"/>
    <w:rsid w:val="00A34753"/>
    <w:rsid w:val="00A55CAA"/>
    <w:rsid w:val="00A91B87"/>
    <w:rsid w:val="00B06206"/>
    <w:rsid w:val="00B26859"/>
    <w:rsid w:val="00B45843"/>
    <w:rsid w:val="00C47BB4"/>
    <w:rsid w:val="00C96859"/>
    <w:rsid w:val="00D219F0"/>
    <w:rsid w:val="00D63551"/>
    <w:rsid w:val="00E43933"/>
    <w:rsid w:val="00E7119F"/>
    <w:rsid w:val="00F402D6"/>
    <w:rsid w:val="00F94293"/>
    <w:rsid w:val="00FD5F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B574"/>
  <w14:defaultImageDpi w14:val="300"/>
  <w15:chartTrackingRefBased/>
  <w15:docId w15:val="{27DDE9D5-8F96-B440-9211-6A3DD7E5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843"/>
    <w:pPr>
      <w:spacing w:after="200" w:line="276" w:lineRule="auto"/>
    </w:pPr>
    <w:rPr>
      <w:sz w:val="22"/>
      <w:szCs w:val="22"/>
      <w:lang w:eastAsia="en-US"/>
    </w:rPr>
  </w:style>
  <w:style w:type="paragraph" w:styleId="Titre1">
    <w:name w:val="heading 1"/>
    <w:basedOn w:val="Normal"/>
    <w:link w:val="Titre1Car"/>
    <w:uiPriority w:val="9"/>
    <w:qFormat/>
    <w:rsid w:val="00470483"/>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1B27"/>
    <w:rPr>
      <w:color w:val="0000FF"/>
      <w:u w:val="single"/>
    </w:rPr>
  </w:style>
  <w:style w:type="character" w:customStyle="1" w:styleId="Titre1Car">
    <w:name w:val="Titre 1 Car"/>
    <w:link w:val="Titre1"/>
    <w:uiPriority w:val="9"/>
    <w:rsid w:val="00470483"/>
    <w:rPr>
      <w:rFonts w:ascii="Times New Roman" w:eastAsia="Times New Roman" w:hAnsi="Times New Roman"/>
      <w:b/>
      <w:bCs/>
      <w:kern w:val="36"/>
      <w:sz w:val="48"/>
      <w:szCs w:val="48"/>
    </w:rPr>
  </w:style>
  <w:style w:type="paragraph" w:customStyle="1" w:styleId="texteffe">
    <w:name w:val="texte_ffe"/>
    <w:basedOn w:val="Normal"/>
    <w:rsid w:val="00470483"/>
    <w:pPr>
      <w:spacing w:before="100" w:beforeAutospacing="1" w:after="100" w:afterAutospacing="1" w:line="240" w:lineRule="auto"/>
    </w:pPr>
    <w:rPr>
      <w:rFonts w:ascii="Verdana" w:eastAsia="Times New Roman" w:hAnsi="Verdana"/>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5E24E-6937-7D41-99B0-4E763D4C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2374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c:creator>
  <cp:keywords/>
  <cp:lastModifiedBy>Microsoft Office User</cp:lastModifiedBy>
  <cp:revision>2</cp:revision>
  <dcterms:created xsi:type="dcterms:W3CDTF">2018-11-13T10:02:00Z</dcterms:created>
  <dcterms:modified xsi:type="dcterms:W3CDTF">2018-11-13T10:02:00Z</dcterms:modified>
</cp:coreProperties>
</file>